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64ACB" w:rsidRDefault="005F3E1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64ACB" w:rsidRDefault="00464AC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64ACB" w:rsidRDefault="00464AC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64ACB" w:rsidRDefault="00464ACB"/>
    <w:p w14:paraId="00000005" w14:textId="77777777" w:rsidR="00464ACB" w:rsidRDefault="00464ACB"/>
    <w:p w14:paraId="00000006" w14:textId="77777777" w:rsidR="00464ACB" w:rsidRDefault="005F3E1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64ACB" w:rsidRDefault="00464AC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64ACB" w:rsidRDefault="00464AC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64ACB" w:rsidRDefault="005F3E1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64ACB" w:rsidRDefault="00464A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64ACB" w:rsidRDefault="00464A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64ACB" w:rsidRDefault="005F3E1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64ACB" w:rsidRDefault="00464AC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64ACB" w:rsidRDefault="005F3E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64ACB" w:rsidRDefault="005F3E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64ACB" w:rsidRDefault="005F3E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64ACB" w:rsidRDefault="005F3E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  <w:bookmarkStart w:id="0" w:name="_GoBack"/>
      <w:bookmarkEnd w:id="0"/>
    </w:p>
    <w:p w14:paraId="00000012" w14:textId="77777777" w:rsidR="00464ACB" w:rsidRDefault="00464AC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64ACB" w:rsidRDefault="00464AC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64ACB" w:rsidRDefault="00464AC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64ACB" w:rsidRDefault="00464AC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64ACB" w:rsidRDefault="00464ACB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464ACB" w:rsidRDefault="005F3E1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464ACB" w:rsidRDefault="00464ACB"/>
    <w:p w14:paraId="00000019" w14:textId="77777777" w:rsidR="00464ACB" w:rsidRDefault="005F3E1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464ACB" w:rsidRDefault="005F3E1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464ACB" w:rsidRDefault="00464ACB"/>
    <w:sectPr w:rsidR="00464AC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37D05" w14:textId="77777777" w:rsidR="00C57373" w:rsidRDefault="00C57373">
      <w:r>
        <w:separator/>
      </w:r>
    </w:p>
  </w:endnote>
  <w:endnote w:type="continuationSeparator" w:id="0">
    <w:p w14:paraId="6836AD3C" w14:textId="77777777" w:rsidR="00C57373" w:rsidRDefault="00C5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464ACB" w:rsidRDefault="005F3E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6AF64" w14:textId="77777777" w:rsidR="00C57373" w:rsidRDefault="00C57373">
      <w:r>
        <w:separator/>
      </w:r>
    </w:p>
  </w:footnote>
  <w:footnote w:type="continuationSeparator" w:id="0">
    <w:p w14:paraId="009D56B5" w14:textId="77777777" w:rsidR="00C57373" w:rsidRDefault="00C57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464ACB" w:rsidRDefault="005F3E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64ACB" w:rsidRDefault="00464ACB">
    <w:pPr>
      <w:rPr>
        <w:rFonts w:ascii="Cambria" w:eastAsia="Cambria" w:hAnsi="Cambria" w:cs="Cambria"/>
        <w:b/>
        <w:sz w:val="20"/>
        <w:szCs w:val="20"/>
      </w:rPr>
    </w:pPr>
  </w:p>
  <w:p w14:paraId="057942FE" w14:textId="77777777" w:rsidR="007B3373" w:rsidRPr="007B3373" w:rsidRDefault="007B3373" w:rsidP="007B3373">
    <w:pPr>
      <w:jc w:val="center"/>
      <w:rPr>
        <w:rFonts w:ascii="Cambria" w:eastAsia="Cambria" w:hAnsi="Cambria" w:cs="Cambria"/>
        <w:b/>
        <w:sz w:val="20"/>
        <w:szCs w:val="20"/>
      </w:rPr>
    </w:pPr>
    <w:r w:rsidRPr="007B3373">
      <w:rPr>
        <w:rFonts w:ascii="Cambria" w:eastAsia="Cambria" w:hAnsi="Cambria" w:cs="Cambria"/>
        <w:b/>
        <w:sz w:val="20"/>
        <w:szCs w:val="20"/>
      </w:rPr>
      <w:t>INVITACIÓN MIXTA DE ADJUDICACIÓN DIRECTA No. CDE-44203323-1</w:t>
    </w:r>
  </w:p>
  <w:p w14:paraId="0000001F" w14:textId="180BCC23" w:rsidR="00464ACB" w:rsidRDefault="007B3373" w:rsidP="007B3373">
    <w:pPr>
      <w:jc w:val="center"/>
      <w:rPr>
        <w:rFonts w:ascii="Cambria" w:eastAsia="Cambria" w:hAnsi="Cambria" w:cs="Cambria"/>
      </w:rPr>
    </w:pPr>
    <w:r w:rsidRPr="007B3373">
      <w:rPr>
        <w:rFonts w:ascii="Cambria" w:eastAsia="Cambria" w:hAnsi="Cambria" w:cs="Cambria"/>
        <w:b/>
        <w:sz w:val="20"/>
        <w:szCs w:val="20"/>
      </w:rPr>
      <w:t>PARA LA ADQUISICIÓN DE MAQUINARIA Y EQUIPO INDUSTRIAL</w:t>
    </w:r>
  </w:p>
  <w:p w14:paraId="00000020" w14:textId="77777777" w:rsidR="00464ACB" w:rsidRDefault="00464A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95FC5"/>
    <w:multiLevelType w:val="multilevel"/>
    <w:tmpl w:val="A2C60E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64ACB"/>
    <w:rsid w:val="00464ACB"/>
    <w:rsid w:val="005F3E1F"/>
    <w:rsid w:val="007B3373"/>
    <w:rsid w:val="00C57373"/>
    <w:rsid w:val="00FD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2023-08-10T18:36:00Z</dcterms:created>
  <dcterms:modified xsi:type="dcterms:W3CDTF">2023-08-14T18:09:00Z</dcterms:modified>
</cp:coreProperties>
</file>